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41" w:rsidRDefault="007E6E5E">
      <w:r>
        <w:t>Общая и возрастная психология.</w:t>
      </w:r>
      <w:r>
        <w:br/>
      </w:r>
      <w:r>
        <w:br/>
        <w:t>1.Психологические особенности кризиса одного года</w:t>
      </w:r>
      <w:r>
        <w:br/>
        <w:t>2.Развитие предметных действий в раннем детстве</w:t>
      </w:r>
      <w:r>
        <w:br/>
        <w:t>3.Развитие мышления и речи в раннем детстве</w:t>
      </w:r>
      <w:r>
        <w:br/>
        <w:t>4.Психологические особенности кризиса трех лет</w:t>
      </w:r>
      <w:r>
        <w:br/>
        <w:t>5.Генезис и развитие детской игры</w:t>
      </w:r>
      <w:r>
        <w:br/>
        <w:t xml:space="preserve">6.Развитие </w:t>
      </w:r>
      <w:proofErr w:type="spellStart"/>
      <w:r>
        <w:t>субъектности</w:t>
      </w:r>
      <w:proofErr w:type="spellEnd"/>
      <w:r>
        <w:t xml:space="preserve"> в дошкольном возрасте</w:t>
      </w:r>
      <w:r>
        <w:br/>
        <w:t>7.Самосознание и самооценка в дошкольном возрасте</w:t>
      </w:r>
      <w:r>
        <w:br/>
        <w:t>8.Произвольность поведения и воля у дошкольников</w:t>
      </w:r>
      <w:r>
        <w:br/>
        <w:t>9.Общение и взаимодействие дошкольников со сверстниками</w:t>
      </w:r>
      <w:r>
        <w:br/>
        <w:t>10.Эмоции и чувства дошкольника</w:t>
      </w:r>
      <w:r>
        <w:br/>
        <w:t>11.Развитие воображения в детском возрасте</w:t>
      </w:r>
      <w:r>
        <w:br/>
        <w:t>12.Психологические предпосылки готовности ребенка к обучению в школе</w:t>
      </w:r>
      <w:r>
        <w:br/>
        <w:t>13.Психологические особенности кризиса детства</w:t>
      </w:r>
      <w:r>
        <w:br/>
        <w:t>14.Психологическая готовность к обучению в школе 6- и 7- летних детей</w:t>
      </w:r>
      <w:r>
        <w:br/>
        <w:t>15.Младший школьник и учитель</w:t>
      </w:r>
      <w:r>
        <w:br/>
        <w:t>16.Взаимоотношения младшего школьника со сверстниками</w:t>
      </w:r>
      <w:r>
        <w:br/>
        <w:t>17.Развитие личности в отроческом возрасте</w:t>
      </w:r>
      <w:r>
        <w:br/>
        <w:t>18.Развитие сознания в отроческом возрасте</w:t>
      </w:r>
      <w:r>
        <w:br/>
        <w:t>19.Становление умелости в отроческом возрасте</w:t>
      </w:r>
      <w:r>
        <w:br/>
        <w:t>20.Особенности протекания кризиса отрочества в современных условиях</w:t>
      </w:r>
      <w:r>
        <w:br/>
        <w:t>21.Подросток и учитель</w:t>
      </w:r>
      <w:r>
        <w:br/>
        <w:t>22.Подросток и родители</w:t>
      </w:r>
      <w:r>
        <w:br/>
        <w:t>23.Подросток среди сверстников</w:t>
      </w:r>
      <w:r>
        <w:br/>
        <w:t>24.Проблема ведущей деятельности в кризисе отрочества</w:t>
      </w:r>
      <w:r>
        <w:br/>
        <w:t>25.Развитие сознания в кризисе отрочества</w:t>
      </w:r>
      <w:r>
        <w:br/>
        <w:t>26.Развитие личности в кризисе отрочества</w:t>
      </w:r>
      <w:r>
        <w:br/>
        <w:t>27.Психологический портрет современного юноши (девушки)</w:t>
      </w:r>
      <w:r>
        <w:br/>
        <w:t>28.Профессиональное и личностное самоопределение в юношеском возрасте</w:t>
      </w:r>
      <w:r>
        <w:br/>
        <w:t>29.Психологическая готовность юношей и девушек к вступлению в самостоятельную жизнь</w:t>
      </w:r>
      <w:r>
        <w:br/>
        <w:t>30.Проблема социального, возрастного и индивидуального развития человека. Психологическая природа кризиса юности.</w:t>
      </w:r>
      <w:bookmarkStart w:id="0" w:name="_GoBack"/>
      <w:bookmarkEnd w:id="0"/>
    </w:p>
    <w:sectPr w:rsidR="0065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80"/>
    <w:rsid w:val="00653A41"/>
    <w:rsid w:val="00755680"/>
    <w:rsid w:val="007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DE158-89F4-4E9D-AD69-6DBC1A8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2019-02-19T10:55:00Z</dcterms:created>
  <dcterms:modified xsi:type="dcterms:W3CDTF">2019-02-19T10:55:00Z</dcterms:modified>
</cp:coreProperties>
</file>